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Default="00E7327F" w:rsidP="001A7500"/>
    <w:p w:rsidR="00BB463E" w:rsidRPr="007F0F6E" w:rsidRDefault="006C6AF6" w:rsidP="00BB463E">
      <w:pPr>
        <w:jc w:val="center"/>
        <w:rPr>
          <w:rFonts w:ascii="Verdana" w:hAnsi="Verdana" w:cs="Arial"/>
          <w:b/>
          <w:sz w:val="36"/>
          <w:szCs w:val="36"/>
        </w:rPr>
      </w:pPr>
      <w:r w:rsidRPr="007F0F6E">
        <w:rPr>
          <w:rFonts w:ascii="Verdana" w:hAnsi="Verdana" w:cs="Arial"/>
          <w:b/>
          <w:sz w:val="36"/>
          <w:szCs w:val="36"/>
        </w:rPr>
        <w:t>ADA</w:t>
      </w:r>
      <w:r w:rsidR="007F0F6E" w:rsidRPr="007F0F6E">
        <w:rPr>
          <w:rFonts w:ascii="Verdana" w:hAnsi="Verdana" w:cs="Arial"/>
          <w:b/>
          <w:sz w:val="36"/>
          <w:szCs w:val="36"/>
        </w:rPr>
        <w:t>,</w:t>
      </w:r>
      <w:r w:rsidRPr="007F0F6E">
        <w:rPr>
          <w:rFonts w:ascii="Verdana" w:hAnsi="Verdana" w:cs="Arial"/>
          <w:b/>
          <w:sz w:val="36"/>
          <w:szCs w:val="36"/>
        </w:rPr>
        <w:t xml:space="preserve"> </w:t>
      </w:r>
      <w:r w:rsidR="007F0F6E" w:rsidRPr="007F0F6E">
        <w:rPr>
          <w:rFonts w:ascii="Verdana" w:hAnsi="Verdana" w:cs="Arial"/>
          <w:b/>
          <w:sz w:val="36"/>
          <w:szCs w:val="36"/>
        </w:rPr>
        <w:t>Regina del Mobile Marketing, si presenta a</w:t>
      </w:r>
      <w:r w:rsidRPr="007F0F6E">
        <w:rPr>
          <w:rFonts w:ascii="Verdana" w:hAnsi="Verdana" w:cs="Arial"/>
          <w:b/>
          <w:sz w:val="36"/>
          <w:szCs w:val="36"/>
        </w:rPr>
        <w:t xml:space="preserve"> IAB Forum 2016 </w:t>
      </w:r>
    </w:p>
    <w:p w:rsidR="007F0F6E" w:rsidRPr="00425DAF" w:rsidRDefault="00BB463E" w:rsidP="007F0F6E">
      <w:pPr>
        <w:jc w:val="center"/>
        <w:rPr>
          <w:rStyle w:val="Enfasicorsivo"/>
          <w:rFonts w:ascii="Verdana" w:hAnsi="Verdana"/>
          <w:bCs/>
          <w:sz w:val="18"/>
          <w:szCs w:val="18"/>
        </w:rPr>
      </w:pPr>
      <w:bookmarkStart w:id="0" w:name="_GoBack"/>
      <w:r w:rsidRPr="00425DAF">
        <w:rPr>
          <w:rStyle w:val="Enfasicorsivo"/>
          <w:rFonts w:ascii="Verdana" w:hAnsi="Verdana"/>
          <w:bCs/>
          <w:sz w:val="18"/>
          <w:szCs w:val="18"/>
        </w:rPr>
        <w:t xml:space="preserve">The </w:t>
      </w:r>
      <w:r w:rsidR="002E6D5B" w:rsidRPr="00425DAF">
        <w:rPr>
          <w:rStyle w:val="Enfasicorsivo"/>
          <w:rFonts w:ascii="Verdana" w:hAnsi="Verdana"/>
          <w:bCs/>
          <w:sz w:val="18"/>
          <w:szCs w:val="18"/>
        </w:rPr>
        <w:t>Digital Box</w:t>
      </w:r>
      <w:r w:rsidRPr="00425DAF">
        <w:rPr>
          <w:rStyle w:val="Enfasicorsivo"/>
          <w:rFonts w:ascii="Verdana" w:hAnsi="Verdana"/>
          <w:bCs/>
          <w:sz w:val="18"/>
          <w:szCs w:val="18"/>
        </w:rPr>
        <w:t>,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società pugliese leader nel digital e mobile marketing, presieduta dall’ex vicepresidente mondiale di Apple, Marco Landi, sarà protagonista a Milano il 29 e 30 Novembre</w:t>
      </w:r>
      <w:r w:rsidR="009C6270" w:rsidRPr="00425DAF">
        <w:rPr>
          <w:rStyle w:val="Enfasicorsivo"/>
          <w:rFonts w:ascii="Verdana" w:hAnsi="Verdana"/>
          <w:bCs/>
          <w:sz w:val="18"/>
          <w:szCs w:val="18"/>
        </w:rPr>
        <w:t xml:space="preserve"> prossimo a 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>IAB Forum</w:t>
      </w:r>
      <w:bookmarkEnd w:id="0"/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>, il più atteso evento sulla comunicazione digitale in Italia, con la sua innovativa suite integrata di soluzioni per il Mobile Engagement ed un</w:t>
      </w:r>
      <w:r w:rsidR="009C6270" w:rsidRPr="00425DAF">
        <w:rPr>
          <w:rStyle w:val="Enfasicorsivo"/>
          <w:rFonts w:ascii="Verdana" w:hAnsi="Verdana"/>
          <w:bCs/>
          <w:sz w:val="18"/>
          <w:szCs w:val="18"/>
        </w:rPr>
        <w:t>o speciale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workshop</w:t>
      </w:r>
      <w:r w:rsidR="008A1924" w:rsidRPr="00425DAF">
        <w:rPr>
          <w:rStyle w:val="Enfasicorsivo"/>
          <w:rFonts w:ascii="Verdana" w:hAnsi="Verdana"/>
          <w:bCs/>
          <w:sz w:val="18"/>
          <w:szCs w:val="18"/>
        </w:rPr>
        <w:t xml:space="preserve"> gratuito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dedicato ai pionieri della comunicazione e </w:t>
      </w:r>
      <w:r w:rsidR="00F90E01" w:rsidRPr="00425DAF">
        <w:rPr>
          <w:rStyle w:val="Enfasicorsivo"/>
          <w:rFonts w:ascii="Verdana" w:hAnsi="Verdana"/>
          <w:bCs/>
          <w:sz w:val="18"/>
          <w:szCs w:val="18"/>
        </w:rPr>
        <w:t xml:space="preserve">ai 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marketers. </w:t>
      </w:r>
    </w:p>
    <w:p w:rsidR="007F0F6E" w:rsidRDefault="007F0F6E" w:rsidP="00D907B4">
      <w:pPr>
        <w:jc w:val="center"/>
        <w:rPr>
          <w:rStyle w:val="Enfasicorsivo"/>
          <w:rFonts w:ascii="Verdana" w:hAnsi="Verdana"/>
          <w:bCs/>
          <w:sz w:val="20"/>
          <w:szCs w:val="20"/>
        </w:rPr>
      </w:pPr>
    </w:p>
    <w:p w:rsidR="007F0F6E" w:rsidRPr="00425DAF" w:rsidRDefault="00F90E01" w:rsidP="00064195">
      <w:pPr>
        <w:jc w:val="both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b/>
          <w:sz w:val="16"/>
          <w:szCs w:val="16"/>
        </w:rPr>
        <w:t>Si chiama ADA</w:t>
      </w:r>
      <w:r w:rsidRPr="00425DAF">
        <w:rPr>
          <w:rFonts w:ascii="Verdana" w:hAnsi="Verdana"/>
          <w:sz w:val="16"/>
          <w:szCs w:val="16"/>
        </w:rPr>
        <w:t xml:space="preserve"> come la prima programmatrice della storia, </w:t>
      </w:r>
      <w:r w:rsidRPr="00425DAF">
        <w:rPr>
          <w:rFonts w:ascii="Verdana" w:hAnsi="Verdana"/>
          <w:i/>
          <w:sz w:val="16"/>
          <w:szCs w:val="16"/>
        </w:rPr>
        <w:t>Ada Lovelace</w:t>
      </w:r>
      <w:r w:rsidRPr="00425DAF">
        <w:rPr>
          <w:rFonts w:ascii="Verdana" w:hAnsi="Verdana"/>
          <w:sz w:val="16"/>
          <w:szCs w:val="16"/>
        </w:rPr>
        <w:t xml:space="preserve">, figlia del poeta Lord Byron, nata 200 anni fa non esattamente </w:t>
      </w:r>
      <w:r w:rsidR="009C6270" w:rsidRPr="00425DAF">
        <w:rPr>
          <w:rFonts w:ascii="Verdana" w:hAnsi="Verdana"/>
          <w:sz w:val="16"/>
          <w:szCs w:val="16"/>
        </w:rPr>
        <w:t>sulle ripide colline della</w:t>
      </w:r>
      <w:r w:rsidRPr="00425DAF">
        <w:rPr>
          <w:rFonts w:ascii="Verdana" w:hAnsi="Verdana"/>
          <w:sz w:val="16"/>
          <w:szCs w:val="16"/>
        </w:rPr>
        <w:t xml:space="preserve"> Silicon Valley,</w:t>
      </w:r>
      <w:r w:rsidR="009C6270" w:rsidRPr="00425DAF">
        <w:rPr>
          <w:rFonts w:ascii="Verdana" w:hAnsi="Verdana"/>
          <w:sz w:val="16"/>
          <w:szCs w:val="16"/>
        </w:rPr>
        <w:t xml:space="preserve"> ma nella City</w:t>
      </w:r>
      <w:r w:rsidR="002F5254" w:rsidRPr="00425DAF">
        <w:rPr>
          <w:rFonts w:ascii="Verdana" w:hAnsi="Verdana"/>
          <w:sz w:val="16"/>
          <w:szCs w:val="16"/>
        </w:rPr>
        <w:t xml:space="preserve"> del Regno V</w:t>
      </w:r>
      <w:r w:rsidR="009C6270" w:rsidRPr="00425DAF">
        <w:rPr>
          <w:rFonts w:ascii="Verdana" w:hAnsi="Verdana"/>
          <w:sz w:val="16"/>
          <w:szCs w:val="16"/>
        </w:rPr>
        <w:t>ittoriano.</w:t>
      </w:r>
      <w:r w:rsidRPr="00425DAF">
        <w:rPr>
          <w:rFonts w:ascii="Verdana" w:hAnsi="Verdana"/>
          <w:sz w:val="16"/>
          <w:szCs w:val="16"/>
        </w:rPr>
        <w:t xml:space="preserve"> </w:t>
      </w:r>
      <w:r w:rsidR="009C6270" w:rsidRPr="00425DAF">
        <w:rPr>
          <w:rFonts w:ascii="Verdana" w:hAnsi="Verdana"/>
          <w:sz w:val="16"/>
          <w:szCs w:val="16"/>
        </w:rPr>
        <w:t xml:space="preserve">Consacrata come la capostipite delle donne che si sono dedicate alla scienza e alla tecnologia, </w:t>
      </w:r>
      <w:r w:rsidR="002F5254" w:rsidRPr="00425DAF">
        <w:rPr>
          <w:rFonts w:ascii="Verdana" w:hAnsi="Verdana"/>
          <w:sz w:val="16"/>
          <w:szCs w:val="16"/>
        </w:rPr>
        <w:t xml:space="preserve">ha ispirato inconsapevolmente gli ingegneri e i creativi digitali del </w:t>
      </w:r>
      <w:r w:rsidR="002F5254" w:rsidRPr="00425DAF">
        <w:rPr>
          <w:rFonts w:ascii="Verdana" w:hAnsi="Verdana"/>
          <w:i/>
          <w:sz w:val="16"/>
          <w:szCs w:val="16"/>
        </w:rPr>
        <w:t>team</w:t>
      </w:r>
      <w:r w:rsidR="002F5254" w:rsidRPr="00425DAF">
        <w:rPr>
          <w:rFonts w:ascii="Verdana" w:hAnsi="Verdana"/>
          <w:sz w:val="16"/>
          <w:szCs w:val="16"/>
        </w:rPr>
        <w:t xml:space="preserve"> </w:t>
      </w:r>
      <w:r w:rsidR="002F5254" w:rsidRPr="00425DAF">
        <w:rPr>
          <w:rFonts w:ascii="Verdana" w:hAnsi="Verdana"/>
          <w:b/>
          <w:sz w:val="16"/>
          <w:szCs w:val="16"/>
        </w:rPr>
        <w:t>The Digital Box (T</w:t>
      </w:r>
      <w:r w:rsidR="000A77DD">
        <w:rPr>
          <w:rFonts w:ascii="Verdana" w:hAnsi="Verdana"/>
          <w:b/>
          <w:sz w:val="16"/>
          <w:szCs w:val="16"/>
        </w:rPr>
        <w:t>he</w:t>
      </w:r>
      <w:r w:rsidR="002F5254" w:rsidRPr="00425DAF">
        <w:rPr>
          <w:rFonts w:ascii="Verdana" w:hAnsi="Verdana"/>
          <w:b/>
          <w:sz w:val="16"/>
          <w:szCs w:val="16"/>
        </w:rPr>
        <w:t>DB)</w:t>
      </w:r>
      <w:r w:rsidR="002F5254" w:rsidRPr="00425DAF">
        <w:rPr>
          <w:rFonts w:ascii="Verdana" w:hAnsi="Verdana"/>
          <w:sz w:val="16"/>
          <w:szCs w:val="16"/>
        </w:rPr>
        <w:t xml:space="preserve"> che in suo onore hanno realizzato la più innovativa e moderna suite integrata di soluzioni per il Mobile Engagement esistente sul mercato italiano.</w:t>
      </w:r>
    </w:p>
    <w:p w:rsidR="002F5254" w:rsidRPr="00425DAF" w:rsidRDefault="008A1924" w:rsidP="00064195">
      <w:pPr>
        <w:jc w:val="both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sz w:val="16"/>
          <w:szCs w:val="16"/>
        </w:rPr>
        <w:t xml:space="preserve">Sarà possibile conoscere ADA visitando </w:t>
      </w:r>
      <w:r w:rsidRPr="00425DAF">
        <w:rPr>
          <w:rFonts w:ascii="Verdana" w:hAnsi="Verdana"/>
          <w:b/>
          <w:sz w:val="16"/>
          <w:szCs w:val="16"/>
        </w:rPr>
        <w:t>IAB Forum</w:t>
      </w:r>
      <w:r w:rsidRPr="00425DAF">
        <w:rPr>
          <w:rFonts w:ascii="Verdana" w:hAnsi="Verdana"/>
          <w:sz w:val="16"/>
          <w:szCs w:val="16"/>
        </w:rPr>
        <w:t xml:space="preserve">, in programma </w:t>
      </w:r>
      <w:r w:rsidRPr="00425DAF">
        <w:rPr>
          <w:rFonts w:ascii="Verdana" w:hAnsi="Verdana"/>
          <w:b/>
          <w:sz w:val="16"/>
          <w:szCs w:val="16"/>
        </w:rPr>
        <w:t>a Milano dal 29 al 30 Novembre</w:t>
      </w:r>
      <w:r w:rsidR="000A77DD">
        <w:rPr>
          <w:rFonts w:ascii="Verdana" w:hAnsi="Verdana"/>
          <w:sz w:val="16"/>
          <w:szCs w:val="16"/>
        </w:rPr>
        <w:t xml:space="preserve">, presso </w:t>
      </w:r>
      <w:r w:rsidR="008153AC" w:rsidRPr="00425DAF">
        <w:rPr>
          <w:rFonts w:ascii="Verdana" w:hAnsi="Verdana"/>
          <w:sz w:val="16"/>
          <w:szCs w:val="16"/>
        </w:rPr>
        <w:t>gli spazi</w:t>
      </w:r>
      <w:r w:rsidRPr="00425DAF">
        <w:rPr>
          <w:rFonts w:ascii="Verdana" w:hAnsi="Verdana"/>
          <w:sz w:val="16"/>
          <w:szCs w:val="16"/>
        </w:rPr>
        <w:t xml:space="preserve"> </w:t>
      </w:r>
      <w:r w:rsidR="008153AC" w:rsidRPr="00425DAF">
        <w:rPr>
          <w:rFonts w:ascii="Verdana" w:hAnsi="Verdana"/>
          <w:sz w:val="16"/>
          <w:szCs w:val="16"/>
        </w:rPr>
        <w:t xml:space="preserve">dei Licensee Partner: </w:t>
      </w:r>
      <w:r w:rsidR="008153AC" w:rsidRPr="00425DAF">
        <w:rPr>
          <w:rFonts w:ascii="Verdana" w:hAnsi="Verdana"/>
          <w:b/>
          <w:sz w:val="16"/>
          <w:szCs w:val="16"/>
        </w:rPr>
        <w:t>Genesis Mobile</w:t>
      </w:r>
      <w:r w:rsidR="008153AC" w:rsidRPr="00425DAF">
        <w:rPr>
          <w:rFonts w:ascii="Verdana" w:hAnsi="Verdana"/>
          <w:sz w:val="16"/>
          <w:szCs w:val="16"/>
        </w:rPr>
        <w:t xml:space="preserve"> (stand A4), </w:t>
      </w:r>
      <w:r w:rsidR="008153AC" w:rsidRPr="00425DAF">
        <w:rPr>
          <w:rFonts w:ascii="Verdana" w:hAnsi="Verdana"/>
          <w:b/>
          <w:sz w:val="16"/>
          <w:szCs w:val="16"/>
        </w:rPr>
        <w:t>Digital Mobile</w:t>
      </w:r>
      <w:r w:rsidR="000A77DD">
        <w:rPr>
          <w:rFonts w:ascii="Verdana" w:hAnsi="Verdana"/>
          <w:sz w:val="16"/>
          <w:szCs w:val="16"/>
        </w:rPr>
        <w:t xml:space="preserve"> (E14) e</w:t>
      </w:r>
      <w:r w:rsidR="008153AC" w:rsidRPr="00425DAF">
        <w:rPr>
          <w:rFonts w:ascii="Verdana" w:hAnsi="Verdana"/>
          <w:sz w:val="16"/>
          <w:szCs w:val="16"/>
        </w:rPr>
        <w:t xml:space="preserve"> </w:t>
      </w:r>
      <w:r w:rsidR="008153AC" w:rsidRPr="00425DAF">
        <w:rPr>
          <w:rFonts w:ascii="Verdana" w:hAnsi="Verdana"/>
          <w:b/>
          <w:sz w:val="16"/>
          <w:szCs w:val="16"/>
        </w:rPr>
        <w:t>iDigital</w:t>
      </w:r>
      <w:r w:rsidR="008153AC" w:rsidRPr="00425DAF">
        <w:rPr>
          <w:rFonts w:ascii="Verdana" w:hAnsi="Verdana"/>
          <w:sz w:val="16"/>
          <w:szCs w:val="16"/>
        </w:rPr>
        <w:t xml:space="preserve"> (F2)</w:t>
      </w:r>
      <w:r w:rsidR="000A77DD">
        <w:rPr>
          <w:rFonts w:ascii="Verdana" w:hAnsi="Verdana"/>
          <w:sz w:val="16"/>
          <w:szCs w:val="16"/>
        </w:rPr>
        <w:t>. Infine presso lo stand</w:t>
      </w:r>
      <w:r w:rsidR="008153AC" w:rsidRPr="00425DAF">
        <w:rPr>
          <w:rFonts w:ascii="Verdana" w:hAnsi="Verdana"/>
          <w:sz w:val="16"/>
          <w:szCs w:val="16"/>
        </w:rPr>
        <w:t xml:space="preserve"> </w:t>
      </w:r>
      <w:r w:rsidR="008153AC" w:rsidRPr="00425DAF">
        <w:rPr>
          <w:rFonts w:ascii="Verdana" w:hAnsi="Verdana"/>
          <w:b/>
          <w:sz w:val="16"/>
          <w:szCs w:val="16"/>
        </w:rPr>
        <w:t>QuestIT</w:t>
      </w:r>
      <w:r w:rsidR="000A77DD">
        <w:rPr>
          <w:rFonts w:ascii="Verdana" w:hAnsi="Verdana"/>
          <w:sz w:val="16"/>
          <w:szCs w:val="16"/>
        </w:rPr>
        <w:t xml:space="preserve"> (F6), società senese di TheDB, </w:t>
      </w:r>
      <w:r w:rsidR="000A77DD" w:rsidRPr="000A77DD">
        <w:rPr>
          <w:rFonts w:ascii="Verdana" w:hAnsi="Verdana"/>
          <w:sz w:val="16"/>
          <w:szCs w:val="16"/>
        </w:rPr>
        <w:t>che propone una soluzione evoluta di Social Analytics e Monitoring basata su un motore di intelligenza semantica (mySnooper) e completa ed estende, congiuntamente ad ADA,  l'offerta TheDB per il settore Enterprise.</w:t>
      </w:r>
    </w:p>
    <w:p w:rsidR="004A33CC" w:rsidRPr="00425DAF" w:rsidRDefault="008153AC" w:rsidP="004A33CC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ADA è </w:t>
      </w:r>
      <w:r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la prima piat</w:t>
      </w:r>
      <w:r w:rsidR="004A33C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taforma digitale multicanale in Italia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che integra un evoluto sistema di </w:t>
      </w:r>
      <w:r w:rsidR="004A33C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Customer Journey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e </w:t>
      </w:r>
      <w:r w:rsidR="004A33C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Lead Scoring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(il sistema di attribuzione automatica di punteggi di qualità),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permette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>ndo la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>creazione di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contenuti originali e personalizzati da mobile, </w:t>
      </w:r>
      <w:r w:rsidR="004A33CC" w:rsidRPr="00425DAF">
        <w:rPr>
          <w:rFonts w:ascii="Verdana" w:eastAsiaTheme="minorHAnsi" w:hAnsi="Verdana" w:cstheme="minorBidi"/>
          <w:sz w:val="16"/>
          <w:szCs w:val="16"/>
          <w:lang w:eastAsia="en-US"/>
        </w:rPr>
        <w:t>da diffondere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in tempo reale ai propri contatti e misurare con precisione il ritorno delle campagne per guidare le successive scelte di comunicazione in base a dati accurati. </w:t>
      </w:r>
    </w:p>
    <w:p w:rsidR="008153AC" w:rsidRPr="00425DAF" w:rsidRDefault="004A33CC" w:rsidP="004A33CC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>Dato che il ruolo del Mobile nella strategia digitale delle aziende oggi è sempre più rilevante, l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’innovativa piattaforma sviluppata da </w:t>
      </w:r>
      <w:r w:rsidR="008153A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The Digital Box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, </w:t>
      </w:r>
      <w:r w:rsidR="000B4EB7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grazie ai </w:t>
      </w:r>
      <w:r w:rsidR="000B4EB7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Bot, agli Assistenti Virtuali</w:t>
      </w:r>
      <w:r w:rsidR="002939D1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e a</w:t>
      </w:r>
      <w:r w:rsidR="000B4EB7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evoluti 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>strumenti</w:t>
      </w:r>
      <w:r w:rsidR="000B4EB7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di </w:t>
      </w:r>
      <w:r w:rsidR="000B4EB7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Predictive Content</w:t>
      </w:r>
      <w:r w:rsidR="000B4EB7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( Machine learning e predictive analytics), è in grado 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di prevedere e soddisfare il </w:t>
      </w:r>
      <w:r w:rsidR="008153A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>Customer Journey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d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>irettamente d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>a Mobile, interpretare ogni tipo di interazione dell’utente da smartphone e tablet e offrire esperienze di contatto basate sui gusti e reali aspettative dei consumatori mediante campagne di contenuti 100%.</w:t>
      </w:r>
    </w:p>
    <w:p w:rsidR="008153AC" w:rsidRPr="00425DAF" w:rsidRDefault="002939D1" w:rsidP="002939D1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The Digital Box 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ha </w:t>
      </w:r>
      <w:r w:rsidRPr="00425DAF">
        <w:rPr>
          <w:rFonts w:ascii="Verdana" w:eastAsiaTheme="minorHAnsi" w:hAnsi="Verdana" w:cstheme="minorBidi"/>
          <w:sz w:val="16"/>
          <w:szCs w:val="16"/>
          <w:lang w:eastAsia="en-US"/>
        </w:rPr>
        <w:t>creato ADA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per aiutare</w:t>
      </w:r>
      <w:r w:rsidR="008153AC" w:rsidRPr="00425DAF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brands, retailers, marketers e digital agency</w:t>
      </w:r>
      <w:r w:rsidR="008153AC" w:rsidRPr="00425DAF">
        <w:rPr>
          <w:rFonts w:ascii="Verdana" w:eastAsiaTheme="minorHAnsi" w:hAnsi="Verdana" w:cstheme="minorBidi"/>
          <w:sz w:val="16"/>
          <w:szCs w:val="16"/>
          <w:lang w:eastAsia="en-US"/>
        </w:rPr>
        <w:t xml:space="preserve"> a ottenere ottime performance di customer engagement e personalizzare le esperienze di contatto degli utenti aumentando l’efficacia delle interazioni e dei contenuti che creano conversioni.</w:t>
      </w:r>
    </w:p>
    <w:p w:rsidR="007F0F6E" w:rsidRPr="00425DAF" w:rsidRDefault="002939D1" w:rsidP="00064195">
      <w:pPr>
        <w:jc w:val="both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sz w:val="16"/>
          <w:szCs w:val="16"/>
        </w:rPr>
        <w:t>A presentare le potenzialità della piattaforma</w:t>
      </w:r>
      <w:r w:rsidR="00F16157" w:rsidRPr="00425DAF">
        <w:rPr>
          <w:rFonts w:ascii="Verdana" w:hAnsi="Verdana"/>
          <w:sz w:val="16"/>
          <w:szCs w:val="16"/>
        </w:rPr>
        <w:t>,</w:t>
      </w:r>
      <w:r w:rsidRPr="00425DAF">
        <w:rPr>
          <w:rFonts w:ascii="Verdana" w:hAnsi="Verdana"/>
          <w:sz w:val="16"/>
          <w:szCs w:val="16"/>
        </w:rPr>
        <w:t xml:space="preserve"> </w:t>
      </w:r>
      <w:r w:rsidR="00F16157" w:rsidRPr="00425DAF">
        <w:rPr>
          <w:rFonts w:ascii="Verdana" w:hAnsi="Verdana"/>
          <w:b/>
          <w:sz w:val="16"/>
          <w:szCs w:val="16"/>
        </w:rPr>
        <w:t>The Digital Box</w:t>
      </w:r>
      <w:r w:rsidR="00F16157" w:rsidRPr="00425DAF">
        <w:rPr>
          <w:rFonts w:ascii="Verdana" w:hAnsi="Verdana"/>
          <w:sz w:val="16"/>
          <w:szCs w:val="16"/>
        </w:rPr>
        <w:t xml:space="preserve"> organizza </w:t>
      </w:r>
      <w:r w:rsidR="00F16157" w:rsidRPr="00425DAF">
        <w:rPr>
          <w:rFonts w:ascii="Verdana" w:hAnsi="Verdana"/>
          <w:b/>
          <w:sz w:val="16"/>
          <w:szCs w:val="16"/>
          <w:u w:val="single"/>
        </w:rPr>
        <w:t>mercoledì 30 novembre</w:t>
      </w:r>
      <w:r w:rsidR="00F16157" w:rsidRPr="00425DAF">
        <w:rPr>
          <w:rFonts w:ascii="Verdana" w:hAnsi="Verdana"/>
          <w:b/>
          <w:sz w:val="16"/>
          <w:szCs w:val="16"/>
        </w:rPr>
        <w:t xml:space="preserve"> alle ore 15.15 </w:t>
      </w:r>
      <w:r w:rsidR="00F16157" w:rsidRPr="00425DAF">
        <w:rPr>
          <w:rFonts w:ascii="Verdana" w:hAnsi="Verdana"/>
          <w:sz w:val="16"/>
          <w:szCs w:val="16"/>
        </w:rPr>
        <w:t xml:space="preserve">un </w:t>
      </w:r>
      <w:r w:rsidR="00F16157" w:rsidRPr="00425DAF">
        <w:rPr>
          <w:rFonts w:ascii="Verdana" w:hAnsi="Verdana"/>
          <w:b/>
          <w:i/>
          <w:sz w:val="16"/>
          <w:szCs w:val="16"/>
        </w:rPr>
        <w:t>workshop</w:t>
      </w:r>
      <w:r w:rsidR="00F16157" w:rsidRPr="00425DAF">
        <w:rPr>
          <w:rFonts w:ascii="Verdana" w:hAnsi="Verdana"/>
          <w:sz w:val="16"/>
          <w:szCs w:val="16"/>
        </w:rPr>
        <w:t xml:space="preserve"> dal titolo: “</w:t>
      </w:r>
      <w:r w:rsidR="00F16157" w:rsidRPr="00425DAF">
        <w:rPr>
          <w:rFonts w:ascii="Verdana" w:hAnsi="Verdana"/>
          <w:i/>
          <w:sz w:val="16"/>
          <w:szCs w:val="16"/>
        </w:rPr>
        <w:t>Dal Customer Journey Mapping al Predictive Content, dai Chatbots alle Interfacce Conversazionali: la rivoluzione nel Mobile Marketing si chiama ADA</w:t>
      </w:r>
      <w:r w:rsidR="00F16157" w:rsidRPr="00425DAF">
        <w:rPr>
          <w:rFonts w:ascii="Verdana" w:hAnsi="Verdana"/>
          <w:sz w:val="16"/>
          <w:szCs w:val="16"/>
        </w:rPr>
        <w:t xml:space="preserve">" presso la </w:t>
      </w:r>
      <w:r w:rsidR="00F16157" w:rsidRPr="00425DAF">
        <w:rPr>
          <w:rFonts w:ascii="Verdana" w:hAnsi="Verdana"/>
          <w:b/>
          <w:sz w:val="16"/>
          <w:szCs w:val="16"/>
        </w:rPr>
        <w:t>Sala Red2 del MiCo</w:t>
      </w:r>
      <w:r w:rsidR="00F16157" w:rsidRPr="00425DAF">
        <w:rPr>
          <w:rFonts w:ascii="Verdana" w:hAnsi="Verdana"/>
          <w:sz w:val="16"/>
          <w:szCs w:val="16"/>
        </w:rPr>
        <w:t xml:space="preserve"> – Milano Congresi Ala Nord. </w:t>
      </w:r>
      <w:r w:rsidR="005F19C0" w:rsidRPr="00425DAF">
        <w:rPr>
          <w:rFonts w:ascii="Verdana" w:hAnsi="Verdana"/>
          <w:sz w:val="16"/>
          <w:szCs w:val="16"/>
        </w:rPr>
        <w:t xml:space="preserve">All’evento gratuito, </w:t>
      </w:r>
      <w:r w:rsidR="00F16157" w:rsidRPr="00425DAF">
        <w:rPr>
          <w:rFonts w:ascii="Verdana" w:hAnsi="Verdana"/>
          <w:sz w:val="16"/>
          <w:szCs w:val="16"/>
        </w:rPr>
        <w:t>dedicato agli operatori del settore e agli appassi</w:t>
      </w:r>
      <w:r w:rsidR="005F19C0" w:rsidRPr="00425DAF">
        <w:rPr>
          <w:rFonts w:ascii="Verdana" w:hAnsi="Verdana"/>
          <w:sz w:val="16"/>
          <w:szCs w:val="16"/>
        </w:rPr>
        <w:t>onati di comunicazione digitale, parteciperanno anche:</w:t>
      </w:r>
    </w:p>
    <w:p w:rsidR="005F19C0" w:rsidRPr="00425DAF" w:rsidRDefault="005F19C0" w:rsidP="005F19C0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b/>
          <w:sz w:val="16"/>
          <w:szCs w:val="16"/>
        </w:rPr>
        <w:t>Marco Landi</w:t>
      </w:r>
      <w:r w:rsidRPr="00425DAF">
        <w:rPr>
          <w:rFonts w:ascii="Verdana" w:hAnsi="Verdana"/>
          <w:sz w:val="16"/>
          <w:szCs w:val="16"/>
        </w:rPr>
        <w:t>, Presidente The Digital Box, ex vice-presidente Apple;</w:t>
      </w:r>
    </w:p>
    <w:p w:rsidR="005F19C0" w:rsidRPr="00425DAF" w:rsidRDefault="005F19C0" w:rsidP="005F19C0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b/>
          <w:sz w:val="16"/>
          <w:szCs w:val="16"/>
        </w:rPr>
        <w:t>Roberto Calculli</w:t>
      </w:r>
      <w:r w:rsidRPr="00425DAF">
        <w:rPr>
          <w:rFonts w:ascii="Verdana" w:hAnsi="Verdana"/>
          <w:sz w:val="16"/>
          <w:szCs w:val="16"/>
        </w:rPr>
        <w:t>, CEO The Digital Box; </w:t>
      </w:r>
    </w:p>
    <w:p w:rsidR="00425DAF" w:rsidRDefault="005F19C0" w:rsidP="00425DAF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b/>
          <w:sz w:val="16"/>
          <w:szCs w:val="16"/>
        </w:rPr>
        <w:t>Antonio Perfido</w:t>
      </w:r>
      <w:r w:rsidRPr="00425DAF">
        <w:rPr>
          <w:rFonts w:ascii="Verdana" w:hAnsi="Verdana"/>
          <w:sz w:val="16"/>
          <w:szCs w:val="16"/>
        </w:rPr>
        <w:t>, Marketing Director &amp; Head of Digital The Digital Box.</w:t>
      </w:r>
    </w:p>
    <w:p w:rsidR="00425DAF" w:rsidRPr="00425DAF" w:rsidRDefault="00425DAF" w:rsidP="001A742A">
      <w:pPr>
        <w:pStyle w:val="Paragrafoelenco"/>
        <w:shd w:val="clear" w:color="auto" w:fill="FFFFFF"/>
        <w:spacing w:after="0" w:line="360" w:lineRule="auto"/>
        <w:rPr>
          <w:rFonts w:ascii="Verdana" w:hAnsi="Verdana"/>
          <w:sz w:val="16"/>
          <w:szCs w:val="16"/>
        </w:rPr>
      </w:pPr>
    </w:p>
    <w:p w:rsidR="004E067B" w:rsidRPr="00425DAF" w:rsidRDefault="00327F15" w:rsidP="004E067B">
      <w:pPr>
        <w:jc w:val="both"/>
        <w:rPr>
          <w:rFonts w:ascii="Verdana" w:hAnsi="Verdana"/>
          <w:sz w:val="16"/>
          <w:szCs w:val="16"/>
        </w:rPr>
      </w:pPr>
      <w:r w:rsidRPr="00425DAF">
        <w:rPr>
          <w:rFonts w:ascii="Verdana" w:hAnsi="Verdana"/>
          <w:b/>
          <w:sz w:val="16"/>
          <w:szCs w:val="16"/>
        </w:rPr>
        <w:t xml:space="preserve">The Digital Box, </w:t>
      </w:r>
      <w:r w:rsidRPr="00425DAF">
        <w:rPr>
          <w:rFonts w:ascii="Verdana" w:hAnsi="Verdana"/>
          <w:sz w:val="16"/>
          <w:szCs w:val="16"/>
        </w:rPr>
        <w:t>con</w:t>
      </w:r>
      <w:r w:rsidRPr="00425DAF">
        <w:rPr>
          <w:rFonts w:ascii="Verdana" w:hAnsi="Verdana"/>
          <w:b/>
          <w:sz w:val="16"/>
          <w:szCs w:val="16"/>
        </w:rPr>
        <w:t xml:space="preserve"> </w:t>
      </w:r>
      <w:r w:rsidRPr="00425DAF">
        <w:rPr>
          <w:rFonts w:ascii="Verdana" w:hAnsi="Verdana"/>
          <w:sz w:val="16"/>
          <w:szCs w:val="16"/>
        </w:rPr>
        <w:t xml:space="preserve">sedi anche a </w:t>
      </w:r>
      <w:r w:rsidRPr="00425DAF">
        <w:rPr>
          <w:rFonts w:ascii="Verdana" w:hAnsi="Verdana"/>
          <w:b/>
          <w:sz w:val="16"/>
          <w:szCs w:val="16"/>
        </w:rPr>
        <w:t>Paolo Alto e Barcellona</w:t>
      </w:r>
      <w:r w:rsidRPr="00425DAF">
        <w:rPr>
          <w:rFonts w:ascii="Verdana" w:hAnsi="Verdana"/>
          <w:sz w:val="16"/>
          <w:szCs w:val="16"/>
        </w:rPr>
        <w:t xml:space="preserve"> e grandi investitori tra cui </w:t>
      </w:r>
      <w:r w:rsidRPr="00425DAF">
        <w:rPr>
          <w:rFonts w:ascii="Verdana" w:hAnsi="Verdana"/>
          <w:b/>
          <w:sz w:val="16"/>
          <w:szCs w:val="16"/>
        </w:rPr>
        <w:t>Mobyt, Atlantis Ventures e Macnil Gruppo Zucchetti</w:t>
      </w:r>
      <w:r w:rsidR="004E067B" w:rsidRPr="00425DAF">
        <w:rPr>
          <w:rFonts w:ascii="Verdana" w:hAnsi="Verdana"/>
          <w:sz w:val="16"/>
          <w:szCs w:val="16"/>
        </w:rPr>
        <w:t xml:space="preserve"> è </w:t>
      </w:r>
      <w:r w:rsidR="00425DAF" w:rsidRPr="00425DAF">
        <w:rPr>
          <w:rFonts w:ascii="Verdana" w:hAnsi="Verdana"/>
          <w:sz w:val="16"/>
          <w:szCs w:val="16"/>
        </w:rPr>
        <w:t xml:space="preserve">già </w:t>
      </w:r>
      <w:r w:rsidR="004E067B" w:rsidRPr="00425DAF">
        <w:rPr>
          <w:rFonts w:ascii="Verdana" w:hAnsi="Verdana"/>
          <w:sz w:val="16"/>
          <w:szCs w:val="16"/>
        </w:rPr>
        <w:t xml:space="preserve">presente in </w:t>
      </w:r>
      <w:r w:rsidR="004E067B" w:rsidRPr="00425DAF">
        <w:rPr>
          <w:rFonts w:ascii="Verdana" w:hAnsi="Verdana"/>
          <w:b/>
          <w:sz w:val="16"/>
          <w:szCs w:val="16"/>
        </w:rPr>
        <w:t>20 paesi del mondo</w:t>
      </w:r>
      <w:r w:rsidR="004E067B" w:rsidRPr="00425DAF">
        <w:rPr>
          <w:rFonts w:ascii="Verdana" w:hAnsi="Verdana"/>
          <w:sz w:val="16"/>
          <w:szCs w:val="16"/>
        </w:rPr>
        <w:t xml:space="preserve"> con oltre </w:t>
      </w:r>
      <w:r w:rsidR="004E067B" w:rsidRPr="00425DAF">
        <w:rPr>
          <w:rFonts w:ascii="Verdana" w:hAnsi="Verdana"/>
          <w:b/>
          <w:sz w:val="16"/>
          <w:szCs w:val="16"/>
        </w:rPr>
        <w:t>10.000 account attivi</w:t>
      </w:r>
      <w:r w:rsidR="004E067B" w:rsidRPr="00425DAF">
        <w:rPr>
          <w:rFonts w:ascii="Verdana" w:hAnsi="Verdana"/>
          <w:sz w:val="16"/>
          <w:szCs w:val="16"/>
        </w:rPr>
        <w:t xml:space="preserve">, e clienti finali importanti come </w:t>
      </w:r>
      <w:r w:rsidR="004E067B" w:rsidRPr="00425DAF">
        <w:rPr>
          <w:rFonts w:ascii="Verdana" w:hAnsi="Verdana"/>
          <w:b/>
          <w:sz w:val="16"/>
          <w:szCs w:val="16"/>
        </w:rPr>
        <w:t>BMW, Divani&amp;Divani, Bata, McDonald’s e S.S. Lazio.</w:t>
      </w:r>
      <w:r w:rsidR="004E067B" w:rsidRPr="00425DAF">
        <w:rPr>
          <w:rFonts w:ascii="Verdana" w:hAnsi="Verdana"/>
          <w:sz w:val="16"/>
          <w:szCs w:val="16"/>
        </w:rPr>
        <w:t xml:space="preserve"> </w:t>
      </w:r>
    </w:p>
    <w:p w:rsidR="00425DAF" w:rsidRPr="000A77DD" w:rsidRDefault="00064195" w:rsidP="000A77DD">
      <w:pPr>
        <w:jc w:val="right"/>
        <w:rPr>
          <w:rFonts w:ascii="Verdana" w:hAnsi="Verdana"/>
          <w:sz w:val="16"/>
          <w:szCs w:val="16"/>
        </w:rPr>
      </w:pPr>
      <w:r>
        <w:t xml:space="preserve"> </w:t>
      </w:r>
      <w:r w:rsidR="000A77DD" w:rsidRPr="000A77DD">
        <w:rPr>
          <w:rFonts w:ascii="Verdana" w:hAnsi="Verdana"/>
          <w:b/>
          <w:sz w:val="16"/>
          <w:szCs w:val="16"/>
        </w:rPr>
        <w:t>UFFICIO STAMPA</w:t>
      </w:r>
      <w:r w:rsidR="000A77DD" w:rsidRPr="000A77DD">
        <w:rPr>
          <w:rFonts w:ascii="Verdana" w:hAnsi="Verdana"/>
          <w:sz w:val="16"/>
          <w:szCs w:val="16"/>
        </w:rPr>
        <w:t>: Fabio Dell’Olio (</w:t>
      </w:r>
      <w:hyperlink r:id="rId8" w:history="1">
        <w:r w:rsidR="000A77DD" w:rsidRPr="000A77DD">
          <w:rPr>
            <w:rStyle w:val="Collegamentoipertestuale"/>
            <w:rFonts w:ascii="Verdana" w:hAnsi="Verdana"/>
            <w:sz w:val="16"/>
            <w:szCs w:val="16"/>
          </w:rPr>
          <w:t>fabio.dellolio@gmail.com</w:t>
        </w:r>
      </w:hyperlink>
      <w:r w:rsidR="000A77DD" w:rsidRPr="000A77DD">
        <w:rPr>
          <w:rFonts w:ascii="Verdana" w:hAnsi="Verdana"/>
          <w:sz w:val="16"/>
          <w:szCs w:val="16"/>
        </w:rPr>
        <w:t xml:space="preserve"> – cell. 327-8318829)</w:t>
      </w:r>
    </w:p>
    <w:sectPr w:rsidR="00425DAF" w:rsidRPr="000A77DD" w:rsidSect="0068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BA" w:rsidRDefault="00FE1BBA" w:rsidP="00EB3D19">
      <w:pPr>
        <w:spacing w:after="0" w:line="240" w:lineRule="auto"/>
      </w:pPr>
      <w:r>
        <w:separator/>
      </w:r>
    </w:p>
  </w:endnote>
  <w:endnote w:type="continuationSeparator" w:id="0">
    <w:p w:rsidR="00FE1BBA" w:rsidRDefault="00FE1BBA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1B" w:rsidRPr="0024234C" w:rsidRDefault="006A66D4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95641B" w:rsidRPr="0024234C">
      <w:rPr>
        <w:b/>
        <w:color w:val="91C020"/>
      </w:rPr>
      <w:t>The Digital Box S.p.A.</w:t>
    </w:r>
  </w:p>
  <w:p w:rsidR="00FE14EF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</w:t>
    </w:r>
    <w:r w:rsidR="00F139C2" w:rsidRPr="0024234C">
      <w:rPr>
        <w:color w:val="FFFFFF" w:themeColor="background1"/>
        <w:sz w:val="18"/>
        <w:szCs w:val="20"/>
      </w:rPr>
      <w:t xml:space="preserve"> </w:t>
    </w:r>
    <w:r w:rsidR="00FE14EF">
      <w:rPr>
        <w:color w:val="FFFFFF" w:themeColor="background1"/>
        <w:sz w:val="18"/>
        <w:szCs w:val="20"/>
      </w:rPr>
      <w:t>|</w:t>
    </w:r>
    <w:r w:rsidR="00FE14EF" w:rsidRPr="0024234C">
      <w:rPr>
        <w:b/>
        <w:color w:val="91C020"/>
        <w:sz w:val="18"/>
        <w:szCs w:val="20"/>
      </w:rPr>
      <w:t xml:space="preserve"> </w:t>
    </w:r>
    <w:r w:rsidR="00FE14EF" w:rsidRPr="0024234C">
      <w:rPr>
        <w:b/>
        <w:color w:val="FFFFFF" w:themeColor="background1"/>
        <w:sz w:val="18"/>
        <w:szCs w:val="20"/>
      </w:rPr>
      <w:t>Cap. Soc.</w:t>
    </w:r>
    <w:r w:rsidR="00FE14EF" w:rsidRPr="0024234C">
      <w:rPr>
        <w:color w:val="FFFFFF" w:themeColor="background1"/>
        <w:sz w:val="18"/>
        <w:szCs w:val="20"/>
      </w:rPr>
      <w:t xml:space="preserve"> 100.000 € i.v. - </w:t>
    </w:r>
    <w:r w:rsidR="00FE14EF" w:rsidRPr="0080364E">
      <w:rPr>
        <w:b/>
        <w:color w:val="FFFFFF" w:themeColor="background1"/>
        <w:sz w:val="18"/>
        <w:szCs w:val="20"/>
      </w:rPr>
      <w:t xml:space="preserve">REA </w:t>
    </w:r>
    <w:r w:rsidR="00FE14EF" w:rsidRPr="0080364E">
      <w:rPr>
        <w:color w:val="FFFFFF" w:themeColor="background1"/>
        <w:sz w:val="18"/>
        <w:szCs w:val="20"/>
      </w:rPr>
      <w:t>MI-2002808</w:t>
    </w:r>
    <w:r w:rsidR="00FE14EF" w:rsidRPr="0024234C">
      <w:rPr>
        <w:color w:val="FFFFFF" w:themeColor="background1"/>
        <w:sz w:val="18"/>
        <w:szCs w:val="20"/>
      </w:rPr>
      <w:t xml:space="preserve"> - </w:t>
    </w:r>
    <w:r w:rsidR="00FE14EF" w:rsidRPr="0024234C">
      <w:rPr>
        <w:b/>
        <w:color w:val="FFFFFF" w:themeColor="background1"/>
        <w:sz w:val="18"/>
        <w:szCs w:val="20"/>
      </w:rPr>
      <w:t>P.Iva</w:t>
    </w:r>
    <w:r w:rsidR="00FE14EF">
      <w:rPr>
        <w:color w:val="FFFFFF" w:themeColor="background1"/>
        <w:sz w:val="18"/>
        <w:szCs w:val="20"/>
      </w:rPr>
      <w:t xml:space="preserve"> 08091690969</w:t>
    </w:r>
  </w:p>
  <w:p w:rsidR="00685CDF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Colacicco, 8 - 70023 Gioia del Colle (BA)</w:t>
    </w:r>
    <w:r w:rsidR="00F139C2" w:rsidRPr="0024234C">
      <w:rPr>
        <w:color w:val="FFFFFF" w:themeColor="background1"/>
        <w:sz w:val="18"/>
        <w:szCs w:val="20"/>
      </w:rPr>
      <w:t xml:space="preserve">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Barcelona - Calle Torrent de L'Olla, 31 08009- Bajos</w:t>
    </w:r>
  </w:p>
  <w:p w:rsidR="0095641B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Av. - Silicon Valley - 94301 | Paris - 101 Avenue des Champs Elysées, 5eme étage - 75008</w:t>
    </w:r>
  </w:p>
  <w:p w:rsidR="00921C73" w:rsidRPr="0024234C" w:rsidRDefault="006A66D4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95641B" w:rsidRPr="0024234C">
      <w:rPr>
        <w:b/>
        <w:color w:val="FFFFFF" w:themeColor="background1"/>
        <w:sz w:val="18"/>
        <w:szCs w:val="20"/>
      </w:rPr>
      <w:t>E-mail:</w:t>
    </w:r>
    <w:r w:rsidR="0095641B" w:rsidRPr="0024234C">
      <w:rPr>
        <w:color w:val="FFFFFF" w:themeColor="background1"/>
        <w:sz w:val="18"/>
        <w:szCs w:val="20"/>
      </w:rPr>
      <w:t xml:space="preserve"> amministrazione@thedigitalbox.net |  </w:t>
    </w:r>
    <w:r w:rsidR="0095641B" w:rsidRPr="0024234C">
      <w:rPr>
        <w:b/>
        <w:color w:val="FFFFFF" w:themeColor="background1"/>
        <w:sz w:val="18"/>
        <w:szCs w:val="20"/>
      </w:rPr>
      <w:t>PEC:</w:t>
    </w:r>
    <w:r w:rsidR="0095641B" w:rsidRPr="0024234C">
      <w:rPr>
        <w:color w:val="FFFFFF" w:themeColor="background1"/>
        <w:sz w:val="18"/>
        <w:szCs w:val="20"/>
      </w:rPr>
      <w:t xml:space="preserve"> thedigitalbox@pec.it |  </w:t>
    </w:r>
    <w:r w:rsidR="0095641B" w:rsidRPr="0024234C">
      <w:rPr>
        <w:b/>
        <w:color w:val="FFFFFF" w:themeColor="background1"/>
        <w:sz w:val="18"/>
        <w:szCs w:val="20"/>
      </w:rPr>
      <w:t>Tel:</w:t>
    </w:r>
    <w:r w:rsidR="0095641B" w:rsidRPr="0024234C">
      <w:rPr>
        <w:color w:val="FFFFFF" w:themeColor="background1"/>
        <w:sz w:val="18"/>
        <w:szCs w:val="20"/>
      </w:rPr>
      <w:t xml:space="preserve"> 080 99 08 130 |  </w:t>
    </w:r>
    <w:r w:rsidR="0095641B" w:rsidRPr="0024234C">
      <w:rPr>
        <w:b/>
        <w:color w:val="FFFFFF" w:themeColor="background1"/>
        <w:sz w:val="18"/>
        <w:szCs w:val="20"/>
      </w:rPr>
      <w:t xml:space="preserve">Web: </w:t>
    </w:r>
    <w:r w:rsidR="0095641B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BA" w:rsidRDefault="00FE1BBA" w:rsidP="00EB3D19">
      <w:pPr>
        <w:spacing w:after="0" w:line="240" w:lineRule="auto"/>
      </w:pPr>
      <w:r>
        <w:separator/>
      </w:r>
    </w:p>
  </w:footnote>
  <w:footnote w:type="continuationSeparator" w:id="0">
    <w:p w:rsidR="00FE1BBA" w:rsidRDefault="00FE1BBA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73" w:rsidRDefault="00836D24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5D2"/>
    <w:multiLevelType w:val="hybridMultilevel"/>
    <w:tmpl w:val="CE38D646"/>
    <w:lvl w:ilvl="0" w:tplc="61C2B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445F0"/>
    <w:rsid w:val="000507E8"/>
    <w:rsid w:val="00064195"/>
    <w:rsid w:val="00091619"/>
    <w:rsid w:val="000A77DD"/>
    <w:rsid w:val="000B4EB7"/>
    <w:rsid w:val="000B72CE"/>
    <w:rsid w:val="00100D3F"/>
    <w:rsid w:val="001026C6"/>
    <w:rsid w:val="001A742A"/>
    <w:rsid w:val="001A7500"/>
    <w:rsid w:val="001C198E"/>
    <w:rsid w:val="001E6E95"/>
    <w:rsid w:val="001F24F9"/>
    <w:rsid w:val="00202B44"/>
    <w:rsid w:val="002222F3"/>
    <w:rsid w:val="0024234C"/>
    <w:rsid w:val="002939D1"/>
    <w:rsid w:val="002A4124"/>
    <w:rsid w:val="002D72B2"/>
    <w:rsid w:val="002E6D5B"/>
    <w:rsid w:val="002F5254"/>
    <w:rsid w:val="0031056E"/>
    <w:rsid w:val="00311DA5"/>
    <w:rsid w:val="003226A1"/>
    <w:rsid w:val="003247C7"/>
    <w:rsid w:val="00327F15"/>
    <w:rsid w:val="003370D0"/>
    <w:rsid w:val="00345485"/>
    <w:rsid w:val="00362705"/>
    <w:rsid w:val="003F2ACB"/>
    <w:rsid w:val="004052C7"/>
    <w:rsid w:val="00425DAF"/>
    <w:rsid w:val="00450CD7"/>
    <w:rsid w:val="004A3341"/>
    <w:rsid w:val="004A33CC"/>
    <w:rsid w:val="004E067B"/>
    <w:rsid w:val="004F4331"/>
    <w:rsid w:val="005A102E"/>
    <w:rsid w:val="005B5C63"/>
    <w:rsid w:val="005F19C0"/>
    <w:rsid w:val="00685CDF"/>
    <w:rsid w:val="006A66D4"/>
    <w:rsid w:val="006C6AF6"/>
    <w:rsid w:val="0077291D"/>
    <w:rsid w:val="00785BCE"/>
    <w:rsid w:val="00790AA0"/>
    <w:rsid w:val="007965CB"/>
    <w:rsid w:val="007C7B69"/>
    <w:rsid w:val="007F0F6E"/>
    <w:rsid w:val="0080364E"/>
    <w:rsid w:val="008153AC"/>
    <w:rsid w:val="008201AD"/>
    <w:rsid w:val="00836D24"/>
    <w:rsid w:val="0086218B"/>
    <w:rsid w:val="00897609"/>
    <w:rsid w:val="008A1924"/>
    <w:rsid w:val="00921C73"/>
    <w:rsid w:val="0092223C"/>
    <w:rsid w:val="0095641B"/>
    <w:rsid w:val="009877D3"/>
    <w:rsid w:val="009A1A55"/>
    <w:rsid w:val="009B77D2"/>
    <w:rsid w:val="009C6270"/>
    <w:rsid w:val="00A072FB"/>
    <w:rsid w:val="00A339AD"/>
    <w:rsid w:val="00A3736D"/>
    <w:rsid w:val="00A6528E"/>
    <w:rsid w:val="00AE3587"/>
    <w:rsid w:val="00AF41FC"/>
    <w:rsid w:val="00B316D7"/>
    <w:rsid w:val="00B371AE"/>
    <w:rsid w:val="00BA0E67"/>
    <w:rsid w:val="00BB463E"/>
    <w:rsid w:val="00BC17E9"/>
    <w:rsid w:val="00BD371A"/>
    <w:rsid w:val="00BF3117"/>
    <w:rsid w:val="00C55CC3"/>
    <w:rsid w:val="00CB0FAC"/>
    <w:rsid w:val="00CB19D8"/>
    <w:rsid w:val="00CD38A2"/>
    <w:rsid w:val="00CD3B3E"/>
    <w:rsid w:val="00D47D5C"/>
    <w:rsid w:val="00D52CAF"/>
    <w:rsid w:val="00D55EA8"/>
    <w:rsid w:val="00D73A36"/>
    <w:rsid w:val="00D907B4"/>
    <w:rsid w:val="00D90D25"/>
    <w:rsid w:val="00D92CA9"/>
    <w:rsid w:val="00DA63C6"/>
    <w:rsid w:val="00E028C5"/>
    <w:rsid w:val="00E43263"/>
    <w:rsid w:val="00E7327F"/>
    <w:rsid w:val="00EB3D19"/>
    <w:rsid w:val="00F1185F"/>
    <w:rsid w:val="00F12F2E"/>
    <w:rsid w:val="00F139C2"/>
    <w:rsid w:val="00F16157"/>
    <w:rsid w:val="00F64D56"/>
    <w:rsid w:val="00F90E01"/>
    <w:rsid w:val="00F94BA8"/>
    <w:rsid w:val="00FE14EF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delloli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2</cp:revision>
  <cp:lastPrinted>2016-04-21T09:19:00Z</cp:lastPrinted>
  <dcterms:created xsi:type="dcterms:W3CDTF">2016-11-21T13:46:00Z</dcterms:created>
  <dcterms:modified xsi:type="dcterms:W3CDTF">2016-11-21T13:46:00Z</dcterms:modified>
</cp:coreProperties>
</file>